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</w:tblGrid>
      <w:tr w:rsidR="00F578DB" w:rsidRPr="00F578DB" w:rsidTr="00F578DB">
        <w:trPr>
          <w:trHeight w:val="5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8DB" w:rsidRPr="00F578DB" w:rsidRDefault="00F578DB" w:rsidP="00F5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3C47"/>
                <w:sz w:val="21"/>
                <w:szCs w:val="21"/>
                <w:lang w:eastAsia="tr-TR"/>
              </w:rPr>
            </w:pPr>
            <w:r w:rsidRPr="00F578DB">
              <w:rPr>
                <w:rFonts w:ascii="Arial" w:eastAsia="Times New Roman" w:hAnsi="Arial" w:cs="Arial"/>
                <w:b/>
                <w:bCs/>
                <w:color w:val="303C47"/>
                <w:sz w:val="21"/>
                <w:szCs w:val="21"/>
                <w:lang w:eastAsia="tr-TR"/>
              </w:rPr>
              <w:t>EĞİTİM MERKEZLERİ EĞİTİMLERİ 2016 YILI 2. 6 AYLIK EĞİTİMLERİ ONAYA GÖNDERME/RET UYGULAMA TAKVİMİ</w:t>
            </w:r>
          </w:p>
        </w:tc>
      </w:tr>
      <w:tr w:rsidR="00F578DB" w:rsidRPr="00F578DB" w:rsidTr="00F578DB">
        <w:trPr>
          <w:tblCellSpacing w:w="15" w:type="dxa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578DB" w:rsidRPr="00F578DB" w:rsidRDefault="00F578DB" w:rsidP="00F578DB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tr-TR"/>
              </w:rPr>
            </w:pPr>
            <w:r w:rsidRPr="00F578DB">
              <w:rPr>
                <w:rFonts w:ascii="Arial" w:eastAsia="Times New Roman" w:hAnsi="Arial" w:cs="Arial"/>
                <w:b/>
                <w:bCs/>
                <w:noProof/>
                <w:color w:val="303C47"/>
                <w:sz w:val="21"/>
                <w:szCs w:val="21"/>
                <w:lang w:eastAsia="tr-TR"/>
              </w:rPr>
              <w:drawing>
                <wp:anchor distT="0" distB="0" distL="0" distR="0" simplePos="0" relativeHeight="251659264" behindDoc="0" locked="0" layoutInCell="1" allowOverlap="0" wp14:anchorId="11F4E721" wp14:editId="753DD63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Resim 1" descr="http://egitim.tarbil.org/TARBIL/lms/common_file_display.aspx?fileID=14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gitim.tarbil.org/TARBIL/lms/common_file_display.aspx?fileID=14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F578DB" w:rsidRPr="00F578DB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Bakanlık İl Müdürlükleri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2016 Yılı 2. Altı Aylık Dönem Eğitim Merkezleri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16 Mayıs – 24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F578DB" w:rsidRPr="00F578DB">
              <w:trPr>
                <w:trHeight w:val="825"/>
              </w:trPr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24 Haziran – 30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İlçe/Şube Müdürleri Onaya Gönderme/Ret İşlemleri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  <w:t>İl HİEBİS Yetkilileri – KTV Şube Müdürleri – İl Müdürü/İl Müdür Yardımcısı Onaya Gönderme/Ret İşlemleri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01 Temmuz 2016 – Eğitimin Başlamasına 15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F578DB" w:rsidRPr="00F578DB" w:rsidRDefault="00F578DB" w:rsidP="00F578DB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tr-TR"/>
              </w:rPr>
            </w:pPr>
          </w:p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F578DB" w:rsidRPr="00F578DB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Bakanlığa Doğrudan Bağlı Birimler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2016 Yılı 2. Altı Aylık Dönem Eğitim Merkezleri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16 Mayıs – 24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24 Haziran – 30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HİEBİS Yetkilileri Kurum Müdürü Onaya Gönderme/Ret İşlemleri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01 Temmuz 2016 – Eğitimin Başlamasına 15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F578DB" w:rsidRPr="00F578DB" w:rsidRDefault="00F578DB" w:rsidP="00F578DB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tr-TR"/>
              </w:rPr>
            </w:pPr>
          </w:p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F578DB" w:rsidRPr="00F578DB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Bakanlı Merkez Hizmet Birimleri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2016 Yılı 2. Altı Aylık Dönem Eğitim Merkezleri</w:t>
                  </w: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br/>
                  </w: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Hizmet İçi Eğitim Müracaat/Onay Takvimi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Yapılacak İşlem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16 Mayıs – 24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Bakanlık Personelinin Eğitim Merkezleri Eğitimlerine Müracaatları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24 Haziran – 30 Haziran 2016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Merkez Hizmet Birimi Yetkilileri Onaya Gönderme/Ret işlemleri</w:t>
                  </w:r>
                </w:p>
              </w:tc>
            </w:tr>
            <w:tr w:rsidR="00F578DB" w:rsidRPr="00F578D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01 Temmuz 2016 – Eğitimin Başlamasına 15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578DB" w:rsidRPr="00F578DB" w:rsidRDefault="00F578DB" w:rsidP="00F57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</w:pPr>
                  <w:r w:rsidRPr="00F578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tr-TR"/>
                    </w:rPr>
                    <w:t>Eğitim Yayım ve Yayımlar Dairesi Başkanlığı Onay/Ret İşlemleri</w:t>
                  </w:r>
                </w:p>
              </w:tc>
            </w:tr>
          </w:tbl>
          <w:p w:rsidR="00F578DB" w:rsidRPr="00F578DB" w:rsidRDefault="00F578DB" w:rsidP="00F578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</w:p>
        </w:tc>
      </w:tr>
      <w:tr w:rsidR="00F578DB" w:rsidRPr="00F578DB" w:rsidTr="00F578DB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78DB" w:rsidRPr="00F578DB" w:rsidRDefault="00F578DB" w:rsidP="00F57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F578DB">
              <w:rPr>
                <w:rFonts w:ascii="Arial" w:eastAsia="Times New Roman" w:hAnsi="Arial" w:cs="Arial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5.6pt" o:ole="">
                  <v:imagedata r:id="rId7" o:title=""/>
                </v:shape>
                <w:control r:id="rId8" w:name="DefaultOcxName" w:shapeid="_x0000_i1028"/>
              </w:object>
            </w:r>
            <w:r w:rsidRPr="00F578DB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 Duyuruyu Okudum. </w:t>
            </w:r>
          </w:p>
        </w:tc>
      </w:tr>
    </w:tbl>
    <w:p w:rsidR="00DA47BA" w:rsidRDefault="00DA47BA"/>
    <w:p w:rsidR="00D22DCC" w:rsidRDefault="00D22DCC"/>
    <w:p w:rsidR="00D22DCC" w:rsidRDefault="00D22DCC">
      <w:bookmarkStart w:id="0" w:name="_GoBack"/>
      <w:bookmarkEnd w:id="0"/>
    </w:p>
    <w:p w:rsidR="00D22DCC" w:rsidRDefault="00D22DCC"/>
    <w:p w:rsidR="00D22DCC" w:rsidRDefault="00D22DCC"/>
    <w:p w:rsidR="00D22DCC" w:rsidRDefault="00D22DCC"/>
    <w:p w:rsidR="00D22DCC" w:rsidRDefault="00D22DCC"/>
    <w:p w:rsidR="00D22DCC" w:rsidRDefault="00D22DCC"/>
    <w:p w:rsidR="00D22DCC" w:rsidRDefault="00D22DCC"/>
    <w:p w:rsidR="00D22DCC" w:rsidRDefault="00D22DCC"/>
    <w:p w:rsidR="00D22DCC" w:rsidRDefault="00D22DCC"/>
    <w:p w:rsidR="00D22DCC" w:rsidRDefault="00D22DCC"/>
    <w:sectPr w:rsidR="00D22D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A4" w:rsidRDefault="00A10FA4" w:rsidP="00F578DB">
      <w:pPr>
        <w:spacing w:after="0" w:line="240" w:lineRule="auto"/>
      </w:pPr>
      <w:r>
        <w:separator/>
      </w:r>
    </w:p>
  </w:endnote>
  <w:endnote w:type="continuationSeparator" w:id="0">
    <w:p w:rsidR="00A10FA4" w:rsidRDefault="00A10FA4" w:rsidP="00F5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A4" w:rsidRDefault="00A10FA4" w:rsidP="00F578DB">
      <w:pPr>
        <w:spacing w:after="0" w:line="240" w:lineRule="auto"/>
      </w:pPr>
      <w:r>
        <w:separator/>
      </w:r>
    </w:p>
  </w:footnote>
  <w:footnote w:type="continuationSeparator" w:id="0">
    <w:p w:rsidR="00A10FA4" w:rsidRDefault="00A10FA4" w:rsidP="00F5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A4" w:rsidRDefault="00A10FA4" w:rsidP="00A10FA4">
    <w:pPr>
      <w:pStyle w:val="stbilgi"/>
      <w:rPr>
        <w:b/>
      </w:rPr>
    </w:pPr>
  </w:p>
  <w:p w:rsidR="00A10FA4" w:rsidRPr="00F578DB" w:rsidRDefault="00A10FA4" w:rsidP="00F578DB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57"/>
    <w:rsid w:val="00073C57"/>
    <w:rsid w:val="00274E2D"/>
    <w:rsid w:val="00A10FA4"/>
    <w:rsid w:val="00CE4ECC"/>
    <w:rsid w:val="00D22DCC"/>
    <w:rsid w:val="00DA47BA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0BEA28-C3A6-41FF-98C9-72AEC06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8DB"/>
  </w:style>
  <w:style w:type="paragraph" w:styleId="Altbilgi">
    <w:name w:val="footer"/>
    <w:basedOn w:val="Normal"/>
    <w:link w:val="AltbilgiChar"/>
    <w:uiPriority w:val="99"/>
    <w:unhideWhenUsed/>
    <w:rsid w:val="00F5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1D7A1-7840-4916-B0F1-2EE6FB88C19C}"/>
</file>

<file path=customXml/itemProps2.xml><?xml version="1.0" encoding="utf-8"?>
<ds:datastoreItem xmlns:ds="http://schemas.openxmlformats.org/officeDocument/2006/customXml" ds:itemID="{174B76EC-AAC2-4A4B-AA08-5211E9B8450B}"/>
</file>

<file path=customXml/itemProps3.xml><?xml version="1.0" encoding="utf-8"?>
<ds:datastoreItem xmlns:ds="http://schemas.openxmlformats.org/officeDocument/2006/customXml" ds:itemID="{F72B06CD-83DE-4E2F-B546-31192E063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DOGAN</dc:creator>
  <cp:keywords/>
  <dc:description/>
  <cp:lastModifiedBy>Emine Yeşilöz</cp:lastModifiedBy>
  <cp:revision>5</cp:revision>
  <dcterms:created xsi:type="dcterms:W3CDTF">2016-04-26T06:07:00Z</dcterms:created>
  <dcterms:modified xsi:type="dcterms:W3CDTF">2016-04-26T10:41:00Z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