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EE" w:rsidRDefault="002C1DEE" w:rsidP="002C1DEE">
      <w:pPr>
        <w:jc w:val="both"/>
        <w:rPr>
          <w:rStyle w:val="Gl"/>
          <w:rFonts w:ascii="Times New Roman" w:hAnsi="Times New Roman" w:cs="Times New Roman"/>
          <w:sz w:val="24"/>
          <w:szCs w:val="24"/>
        </w:rPr>
      </w:pPr>
      <w:r w:rsidRPr="002C1DEE">
        <w:rPr>
          <w:rStyle w:val="Gl"/>
          <w:rFonts w:ascii="Times New Roman" w:hAnsi="Times New Roman" w:cs="Times New Roman"/>
          <w:sz w:val="24"/>
          <w:szCs w:val="24"/>
        </w:rPr>
        <w:t>Yem Fabrikalarının Ruhsatlandırılması</w:t>
      </w:r>
    </w:p>
    <w:p w:rsidR="002C1DEE" w:rsidRDefault="002C1DEE" w:rsidP="002C1DEE">
      <w:pPr>
        <w:jc w:val="both"/>
        <w:rPr>
          <w:rFonts w:ascii="Times New Roman" w:hAnsi="Times New Roman" w:cs="Times New Roman"/>
          <w:sz w:val="24"/>
          <w:szCs w:val="24"/>
        </w:rPr>
      </w:pPr>
      <w:r w:rsidRPr="002C1DEE">
        <w:rPr>
          <w:rFonts w:ascii="Times New Roman" w:hAnsi="Times New Roman" w:cs="Times New Roman"/>
          <w:sz w:val="24"/>
          <w:szCs w:val="24"/>
        </w:rPr>
        <w:br/>
        <w:t>                Yem fabrikası kurmak isteyen gerçek ve tüzel kişiler kuracakları fabrika ile ilgili müsaadeyi Yem Kanununun 17.maddesi uyarınca almak zorundadırlar.</w:t>
      </w:r>
    </w:p>
    <w:p w:rsidR="002C1DEE" w:rsidRPr="002C1DEE" w:rsidRDefault="002C1DEE" w:rsidP="002C1DEE">
      <w:pPr>
        <w:pStyle w:val="ListeParagraf"/>
        <w:numPr>
          <w:ilvl w:val="0"/>
          <w:numId w:val="1"/>
        </w:numPr>
        <w:jc w:val="both"/>
        <w:rPr>
          <w:rStyle w:val="Gl"/>
          <w:rFonts w:ascii="Times New Roman" w:hAnsi="Times New Roman" w:cs="Times New Roman"/>
          <w:sz w:val="24"/>
          <w:szCs w:val="24"/>
        </w:rPr>
      </w:pPr>
      <w:r w:rsidRPr="002C1DEE">
        <w:rPr>
          <w:rFonts w:ascii="Times New Roman" w:hAnsi="Times New Roman" w:cs="Times New Roman"/>
          <w:sz w:val="24"/>
          <w:szCs w:val="24"/>
        </w:rPr>
        <w:t xml:space="preserve">Yem fabrikası kurmak isteyen gerçek ve tüzel kişiler, bu maksatla Gıda, Tarım ve Hayvancılık Bakanlığı </w:t>
      </w:r>
      <w:r w:rsidRPr="002C1DEE">
        <w:rPr>
          <w:rStyle w:val="Gl"/>
          <w:rFonts w:ascii="Times New Roman" w:hAnsi="Times New Roman" w:cs="Times New Roman"/>
          <w:sz w:val="24"/>
          <w:szCs w:val="24"/>
        </w:rPr>
        <w:t>Gıda ve Kontrol Genel Müdürlüğüne müracaat ederler.</w:t>
      </w:r>
    </w:p>
    <w:p w:rsidR="002C1DEE" w:rsidRDefault="002C1DEE" w:rsidP="002C1DEE">
      <w:pPr>
        <w:pStyle w:val="ListeParagraf"/>
        <w:numPr>
          <w:ilvl w:val="0"/>
          <w:numId w:val="1"/>
        </w:numPr>
        <w:jc w:val="both"/>
        <w:rPr>
          <w:rFonts w:ascii="Times New Roman" w:hAnsi="Times New Roman" w:cs="Times New Roman"/>
          <w:sz w:val="24"/>
          <w:szCs w:val="24"/>
        </w:rPr>
      </w:pPr>
      <w:r w:rsidRPr="002C1DEE">
        <w:rPr>
          <w:rFonts w:ascii="Times New Roman" w:hAnsi="Times New Roman" w:cs="Times New Roman"/>
          <w:sz w:val="24"/>
          <w:szCs w:val="24"/>
        </w:rPr>
        <w:t>Bakanlığın fabrika kurma izni vermesinden sonra İl Müdürlüğü ruhsat ön kontrolü ile görevlendirilir. Denetim ekibi oluşturularak; işletme ruhsat koşulları yönünden denetime tabi tutulur ve kapasite tespiti yapılır.</w:t>
      </w:r>
    </w:p>
    <w:p w:rsidR="002C1DEE" w:rsidRDefault="002C1DEE" w:rsidP="002C1DEE">
      <w:pPr>
        <w:pStyle w:val="ListeParagraf"/>
        <w:numPr>
          <w:ilvl w:val="0"/>
          <w:numId w:val="1"/>
        </w:numPr>
        <w:jc w:val="both"/>
        <w:rPr>
          <w:rFonts w:ascii="Times New Roman" w:hAnsi="Times New Roman" w:cs="Times New Roman"/>
          <w:sz w:val="24"/>
          <w:szCs w:val="24"/>
        </w:rPr>
      </w:pPr>
      <w:r w:rsidRPr="002C1DEE">
        <w:rPr>
          <w:rFonts w:ascii="Times New Roman" w:hAnsi="Times New Roman" w:cs="Times New Roman"/>
          <w:sz w:val="24"/>
          <w:szCs w:val="24"/>
        </w:rPr>
        <w:t>Ruhsat ön kontrolünün olumlu olduğu durumda denetim formu ve tutanak mahallinde tanzim edilir. Ruhsat ön kontrolü olumlu değilse eksikliklerin giderilmesi için süre verilir. Ruhsat ön kontrolünün uygunluğu Gıda ve Kontrol Genel Müdürlüğü’ne yazı ile bildirilir.</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Gıda ve Kontrol Genel Müdürlüğü’nce tanzim edilen ruhsat İl Müdürlüğüne gönderilir. Ruhsat ilgilisine teslim edilir.</w:t>
      </w:r>
    </w:p>
    <w:p w:rsidR="002C1DEE" w:rsidRDefault="002C1DEE" w:rsidP="002C1DEE">
      <w:pPr>
        <w:ind w:left="360"/>
        <w:jc w:val="both"/>
        <w:rPr>
          <w:rStyle w:val="Gl"/>
          <w:rFonts w:ascii="Times New Roman" w:hAnsi="Times New Roman" w:cs="Times New Roman"/>
          <w:sz w:val="24"/>
          <w:szCs w:val="24"/>
        </w:rPr>
      </w:pPr>
      <w:r w:rsidRPr="002C1DEE">
        <w:rPr>
          <w:rStyle w:val="Gl"/>
          <w:rFonts w:ascii="Times New Roman" w:hAnsi="Times New Roman" w:cs="Times New Roman"/>
          <w:sz w:val="24"/>
          <w:szCs w:val="24"/>
        </w:rPr>
        <w:t>Yem Fabrikalarının Denetimi</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Yem fabrikaları</w:t>
      </w:r>
      <w:r w:rsidRPr="002C1DEE">
        <w:rPr>
          <w:rStyle w:val="Gl"/>
          <w:rFonts w:ascii="Times New Roman" w:hAnsi="Times New Roman" w:cs="Times New Roman"/>
          <w:sz w:val="24"/>
          <w:szCs w:val="24"/>
        </w:rPr>
        <w:t xml:space="preserve"> yılda en az iki defa</w:t>
      </w:r>
      <w:r w:rsidRPr="002C1DEE">
        <w:rPr>
          <w:rFonts w:ascii="Times New Roman" w:hAnsi="Times New Roman" w:cs="Times New Roman"/>
          <w:sz w:val="24"/>
          <w:szCs w:val="24"/>
        </w:rPr>
        <w:t>, ruhsat şartları ve yemlerin beyan ve tescillerine uygunluğu yönünden kontrol edilir.</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Yapılan genel kontrollerde</w:t>
      </w:r>
      <w:r>
        <w:rPr>
          <w:rFonts w:ascii="Times New Roman" w:hAnsi="Times New Roman" w:cs="Times New Roman"/>
          <w:sz w:val="24"/>
          <w:szCs w:val="24"/>
        </w:rPr>
        <w:t>;</w:t>
      </w:r>
    </w:p>
    <w:p w:rsidR="002C1DEE" w:rsidRDefault="002C1DEE" w:rsidP="002C1DEE">
      <w:pPr>
        <w:ind w:left="360"/>
        <w:jc w:val="both"/>
        <w:rPr>
          <w:rFonts w:ascii="Times New Roman" w:hAnsi="Times New Roman" w:cs="Times New Roman"/>
          <w:sz w:val="24"/>
          <w:szCs w:val="24"/>
        </w:rPr>
      </w:pPr>
      <w:r>
        <w:rPr>
          <w:rFonts w:ascii="Times New Roman" w:hAnsi="Times New Roman" w:cs="Times New Roman"/>
          <w:sz w:val="24"/>
          <w:szCs w:val="24"/>
        </w:rPr>
        <w:t>- fabrika teknik</w:t>
      </w:r>
      <w:r w:rsidRPr="002C1DEE">
        <w:rPr>
          <w:rFonts w:ascii="Times New Roman" w:hAnsi="Times New Roman" w:cs="Times New Roman"/>
          <w:sz w:val="24"/>
          <w:szCs w:val="24"/>
        </w:rPr>
        <w:t xml:space="preserve"> sorumlusunun bulunup bulunmadığı,</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-fabrikanın genel temizlik kurallarına uygunluğu,</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yem hammadde depolarında karma yemlere katılması yasak olan ve istenmeyen maddelerin (</w:t>
      </w:r>
      <w:proofErr w:type="spellStart"/>
      <w:r w:rsidRPr="002C1DEE">
        <w:rPr>
          <w:rFonts w:ascii="Times New Roman" w:hAnsi="Times New Roman" w:cs="Times New Roman"/>
          <w:sz w:val="24"/>
          <w:szCs w:val="24"/>
        </w:rPr>
        <w:t>aflatoksin</w:t>
      </w:r>
      <w:proofErr w:type="spellEnd"/>
      <w:r w:rsidRPr="002C1DEE">
        <w:rPr>
          <w:rFonts w:ascii="Times New Roman" w:hAnsi="Times New Roman" w:cs="Times New Roman"/>
          <w:sz w:val="24"/>
          <w:szCs w:val="24"/>
        </w:rPr>
        <w:t xml:space="preserve">, bakteri-mantar, ağır metaller, </w:t>
      </w:r>
      <w:proofErr w:type="spellStart"/>
      <w:r w:rsidRPr="002C1DEE">
        <w:rPr>
          <w:rFonts w:ascii="Times New Roman" w:hAnsi="Times New Roman" w:cs="Times New Roman"/>
          <w:sz w:val="24"/>
          <w:szCs w:val="24"/>
        </w:rPr>
        <w:t>pestisit</w:t>
      </w:r>
      <w:proofErr w:type="spellEnd"/>
      <w:r w:rsidRPr="002C1DEE">
        <w:rPr>
          <w:rFonts w:ascii="Times New Roman" w:hAnsi="Times New Roman" w:cs="Times New Roman"/>
          <w:sz w:val="24"/>
          <w:szCs w:val="24"/>
        </w:rPr>
        <w:t xml:space="preserve">, </w:t>
      </w:r>
      <w:proofErr w:type="spellStart"/>
      <w:r w:rsidRPr="002C1DEE">
        <w:rPr>
          <w:rFonts w:ascii="Times New Roman" w:hAnsi="Times New Roman" w:cs="Times New Roman"/>
          <w:sz w:val="24"/>
          <w:szCs w:val="24"/>
        </w:rPr>
        <w:t>dioksin</w:t>
      </w:r>
      <w:proofErr w:type="spellEnd"/>
      <w:r w:rsidRPr="002C1DEE">
        <w:rPr>
          <w:rFonts w:ascii="Times New Roman" w:hAnsi="Times New Roman" w:cs="Times New Roman"/>
          <w:sz w:val="24"/>
          <w:szCs w:val="24"/>
        </w:rPr>
        <w:t>) bulunup bulunmadığı,</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ön karışım (</w:t>
      </w:r>
      <w:proofErr w:type="spellStart"/>
      <w:r w:rsidRPr="002C1DEE">
        <w:rPr>
          <w:rFonts w:ascii="Times New Roman" w:hAnsi="Times New Roman" w:cs="Times New Roman"/>
          <w:sz w:val="24"/>
          <w:szCs w:val="24"/>
        </w:rPr>
        <w:t>premiks</w:t>
      </w:r>
      <w:proofErr w:type="spellEnd"/>
      <w:r w:rsidRPr="002C1DEE">
        <w:rPr>
          <w:rFonts w:ascii="Times New Roman" w:hAnsi="Times New Roman" w:cs="Times New Roman"/>
          <w:sz w:val="24"/>
          <w:szCs w:val="24"/>
        </w:rPr>
        <w:t xml:space="preserve">) odalarında yasaklanmış büyütme faktörleri ve </w:t>
      </w:r>
      <w:proofErr w:type="spellStart"/>
      <w:r w:rsidRPr="002C1DEE">
        <w:rPr>
          <w:rFonts w:ascii="Times New Roman" w:hAnsi="Times New Roman" w:cs="Times New Roman"/>
          <w:sz w:val="24"/>
          <w:szCs w:val="24"/>
        </w:rPr>
        <w:t>koksidiyostatlar</w:t>
      </w:r>
      <w:proofErr w:type="spellEnd"/>
      <w:r w:rsidRPr="002C1DEE">
        <w:rPr>
          <w:rFonts w:ascii="Times New Roman" w:hAnsi="Times New Roman" w:cs="Times New Roman"/>
          <w:sz w:val="24"/>
          <w:szCs w:val="24"/>
        </w:rPr>
        <w:t xml:space="preserve"> bulunup bulunmadığı,</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yem ambalajlarının (çuvalların) ikinci defa kullanılıp kullanılmadığı,</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üzerlerinde etiket olup olmadığı, - etiketlerde ruhsat tarih ve no.sunun, yemlerin tescil veya beyan tarih ve no.sunun olup olmadığı  - üzerindeki bilgilerin beyan veya tescil bildirimindeki bilgileri içerip içermediği,</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rastgele seçilen yem çuvallarının tartılarak etiketlerindeki ağırlık bilgilerine uygun olup olmadığı yönünde kontroller yapılır.</w:t>
      </w:r>
    </w:p>
    <w:p w:rsidR="002C1DEE" w:rsidRDefault="002C1DEE" w:rsidP="002C1DEE">
      <w:pPr>
        <w:ind w:left="360"/>
        <w:jc w:val="both"/>
        <w:rPr>
          <w:rStyle w:val="Gl"/>
          <w:rFonts w:ascii="Times New Roman" w:hAnsi="Times New Roman" w:cs="Times New Roman"/>
          <w:sz w:val="24"/>
          <w:szCs w:val="24"/>
        </w:rPr>
      </w:pPr>
      <w:r w:rsidRPr="002C1DEE">
        <w:rPr>
          <w:rFonts w:ascii="Times New Roman" w:hAnsi="Times New Roman" w:cs="Times New Roman"/>
          <w:sz w:val="24"/>
          <w:szCs w:val="24"/>
        </w:rPr>
        <w:t>  </w:t>
      </w:r>
      <w:r w:rsidRPr="002C1DEE">
        <w:rPr>
          <w:rStyle w:val="Gl"/>
          <w:rFonts w:ascii="Times New Roman" w:hAnsi="Times New Roman" w:cs="Times New Roman"/>
          <w:sz w:val="24"/>
          <w:szCs w:val="24"/>
        </w:rPr>
        <w:t>Yem Depolama ve Satışa </w:t>
      </w:r>
      <w:proofErr w:type="spellStart"/>
      <w:r w:rsidRPr="002C1DEE">
        <w:rPr>
          <w:rStyle w:val="Gl"/>
          <w:rFonts w:ascii="Times New Roman" w:hAnsi="Times New Roman" w:cs="Times New Roman"/>
          <w:sz w:val="24"/>
          <w:szCs w:val="24"/>
        </w:rPr>
        <w:t>Arzetme</w:t>
      </w:r>
      <w:proofErr w:type="spellEnd"/>
      <w:r w:rsidRPr="002C1DEE">
        <w:rPr>
          <w:rStyle w:val="Gl"/>
          <w:rFonts w:ascii="Times New Roman" w:hAnsi="Times New Roman" w:cs="Times New Roman"/>
          <w:sz w:val="24"/>
          <w:szCs w:val="24"/>
        </w:rPr>
        <w:t xml:space="preserve"> Yerlerinin Ruhsatlandırılması</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5996 sayılı Veteriner Hizmetleri, Bitki Sağlığı, Gıda ve Yem Kanunu ile 1734 sayılı Yem Kanununa dayanılarak, yürürlüğe konulan Yem Yönetmeliğinin 40. ve 43.maddesine göre yem depolama ve satışa arz etme yeri ruhsatı tanzim edilir. Yem depolama ve satışa arz etme yeri ruhsatı almak isteyenler;</w:t>
      </w:r>
      <w:r w:rsidRPr="002C1DEE">
        <w:rPr>
          <w:rFonts w:ascii="Times New Roman" w:hAnsi="Times New Roman" w:cs="Times New Roman"/>
          <w:sz w:val="24"/>
          <w:szCs w:val="24"/>
        </w:rPr>
        <w:br/>
      </w:r>
      <w:r w:rsidRPr="002C1DEE">
        <w:rPr>
          <w:rFonts w:ascii="Times New Roman" w:hAnsi="Times New Roman" w:cs="Times New Roman"/>
          <w:sz w:val="24"/>
          <w:szCs w:val="24"/>
        </w:rPr>
        <w:br/>
        <w:t>1.      Şirket Ana Sözleşmesinin Yayınlandığı Ticaret Sicil Gazetesinin Fotokopisi</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2.      İmza Sirküleri Fotokopisi,</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3.      Yem depolama ve satışı yapılacak işyerinin Kira ya da Tapu Fotokopisi,</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4.      Yem depolama ve satışı yapılacak İşyeri Açma ve Çalışma Ruhsatı Fotokopisi</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lastRenderedPageBreak/>
        <w:t>5.      Vergi Levhasının Fotokopisi</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6.      Veteriner Hekim Muayenehane/Poliklinikleri Ruhsat Fotokopisi (Muayenehane ve Poliklinikler için)</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Yukarıdaki belgelerin ekinde yer aldığı, aşağıda örneği bulunan dilekçe ile İl/İlçe Gıda, Tarım ve Hayvancılık Müdürlüğüne başvuru yapmak zorundadırlar.</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Evrak incelenmesi tamamlandıktan sonra yem depolama ve satışa arz etme yeri olarak kullanılacak yerin, oluşturulan denetim ekibiyle ruhsat şartları yönünden kontrolü yapılır.</w:t>
      </w:r>
    </w:p>
    <w:p w:rsid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Depo ruhsat koşulları yönünden olumlu ise Form-6 veya Form-2 tutanağı tanzim edilir. Depo ruhsat koşulları yönünden uygun değilse olumsuzlukların giderilmesi için süre verilir, depo koşulları düzeltilemeyecek durumda ise reddedilir.</w:t>
      </w:r>
    </w:p>
    <w:p w:rsidR="00CE2AFD" w:rsidRPr="002C1DEE" w:rsidRDefault="002C1DEE" w:rsidP="002C1DEE">
      <w:pPr>
        <w:ind w:left="360"/>
        <w:jc w:val="both"/>
        <w:rPr>
          <w:rFonts w:ascii="Times New Roman" w:hAnsi="Times New Roman" w:cs="Times New Roman"/>
          <w:sz w:val="24"/>
          <w:szCs w:val="24"/>
        </w:rPr>
      </w:pPr>
      <w:r w:rsidRPr="002C1DEE">
        <w:rPr>
          <w:rFonts w:ascii="Times New Roman" w:hAnsi="Times New Roman" w:cs="Times New Roman"/>
          <w:sz w:val="24"/>
          <w:szCs w:val="24"/>
        </w:rPr>
        <w:t>          Ruhsat oluru ile beyana veya tescile tabi yemlerin depolama ve satış yeri ruhsatnamesi düzenlenir. Yılda iki defa ruhsat koşulları yönünden denetim yapılır.</w:t>
      </w:r>
    </w:p>
    <w:sectPr w:rsidR="00CE2AFD" w:rsidRPr="002C1DEE" w:rsidSect="002C1DE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30B50"/>
    <w:multiLevelType w:val="hybridMultilevel"/>
    <w:tmpl w:val="84E825C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1DEE"/>
    <w:rsid w:val="00146212"/>
    <w:rsid w:val="001B1954"/>
    <w:rsid w:val="002C1DEE"/>
    <w:rsid w:val="0033320D"/>
    <w:rsid w:val="00981F65"/>
    <w:rsid w:val="00CE2AFD"/>
    <w:rsid w:val="00F430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C1DEE"/>
    <w:rPr>
      <w:b/>
      <w:bCs/>
    </w:rPr>
  </w:style>
  <w:style w:type="paragraph" w:styleId="ListeParagraf">
    <w:name w:val="List Paragraph"/>
    <w:basedOn w:val="Normal"/>
    <w:uiPriority w:val="34"/>
    <w:qFormat/>
    <w:rsid w:val="002C1DE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2015-04-22T10:23:08+00:00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8AB68-63A2-4CC1-A44D-7EBE2C4A6BEB}"/>
</file>

<file path=customXml/itemProps2.xml><?xml version="1.0" encoding="utf-8"?>
<ds:datastoreItem xmlns:ds="http://schemas.openxmlformats.org/officeDocument/2006/customXml" ds:itemID="{598CF3BC-0202-4FE4-864B-F465799B7EFE}"/>
</file>

<file path=customXml/itemProps3.xml><?xml version="1.0" encoding="utf-8"?>
<ds:datastoreItem xmlns:ds="http://schemas.openxmlformats.org/officeDocument/2006/customXml" ds:itemID="{494574E4-338F-41AA-B791-7E0214305BB0}"/>
</file>

<file path=docProps/app.xml><?xml version="1.0" encoding="utf-8"?>
<Properties xmlns="http://schemas.openxmlformats.org/officeDocument/2006/extended-properties" xmlns:vt="http://schemas.openxmlformats.org/officeDocument/2006/docPropsVTypes">
  <Template>Normal.dotm</Template>
  <TotalTime>3</TotalTime>
  <Pages>1</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2014-04-22T10:19:00Z</dcterms:created>
  <dcterms:modified xsi:type="dcterms:W3CDTF">2014-04-22T10:22:00Z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